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BBA" w:rsidRDefault="00DB1D42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39"/>
        </w:tabs>
        <w:spacing w:after="200"/>
      </w:pPr>
      <w:bookmarkStart w:id="0" w:name="_GoBack"/>
      <w:bookmarkEnd w:id="0"/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4F5BBA" w:rsidRDefault="00DB1D42">
      <w:pPr>
        <w:pStyle w:val="Nagwek1"/>
      </w:pPr>
      <w:r>
        <w:t xml:space="preserve">SYLABUS </w:t>
      </w:r>
    </w:p>
    <w:p w:rsidR="004F5BBA" w:rsidRDefault="00DB1D42">
      <w:pPr>
        <w:spacing w:after="0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t>1 października 2020 – 30 września 2023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4F5BBA" w:rsidRDefault="00DB1D42">
      <w:pPr>
        <w:tabs>
          <w:tab w:val="center" w:pos="708"/>
          <w:tab w:val="center" w:pos="1416"/>
          <w:tab w:val="center" w:pos="2124"/>
          <w:tab w:val="center" w:pos="3976"/>
        </w:tabs>
        <w:spacing w:after="13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2022/2023 </w:t>
      </w:r>
    </w:p>
    <w:p w:rsidR="004F5BBA" w:rsidRDefault="00DB1D42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4F5BB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Seminarium licencjackie </w:t>
            </w:r>
          </w:p>
        </w:tc>
      </w:tr>
      <w:tr w:rsidR="004F5BB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Kod przed</w:t>
            </w:r>
            <w:r>
              <w:rPr>
                <w:rFonts w:ascii="Corbel" w:eastAsia="Corbel" w:hAnsi="Corbel" w:cs="Corbel"/>
                <w:sz w:val="24"/>
              </w:rPr>
              <w:t xml:space="preserve">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F5BBA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4F5BBA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4F5BBA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4F5BB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4F5BBA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F5BB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4F5BB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III, semestr I-II </w:t>
            </w:r>
          </w:p>
        </w:tc>
      </w:tr>
      <w:tr w:rsidR="004F5BB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4F5BBA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4F5BB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Marcin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Subczak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F5BBA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Marcin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Subczak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F5BBA" w:rsidRDefault="00DB1D42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pStyle w:val="Nagwek3"/>
        <w:ind w:left="294" w:right="0"/>
      </w:pPr>
      <w:r>
        <w:t xml:space="preserve">1.1.Formy zajęć dydaktycznych, wymiar godzin i punktów ECTS 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46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4F5BBA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4F5BBA" w:rsidRDefault="00DB1D42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4F5BBA">
        <w:trPr>
          <w:trHeight w:val="74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5.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0"/>
              </w:rPr>
              <w:t xml:space="preserve">16 łącznie </w:t>
            </w:r>
          </w:p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0"/>
              </w:rPr>
              <w:t xml:space="preserve">(semestr 5 + semestr 6) </w:t>
            </w:r>
          </w:p>
        </w:tc>
      </w:tr>
      <w:tr w:rsidR="004F5BBA">
        <w:trPr>
          <w:trHeight w:val="74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6.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0"/>
              </w:rPr>
              <w:t xml:space="preserve">16 łącznie </w:t>
            </w:r>
          </w:p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0"/>
              </w:rPr>
              <w:t>(semestr 5 + semestr 6)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4F5BBA" w:rsidRDefault="00DB1D42">
      <w:pPr>
        <w:spacing w:after="26"/>
        <w:ind w:left="708"/>
      </w:pPr>
      <w:r>
        <w:rPr>
          <w:rFonts w:ascii="MS Gothic" w:eastAsia="MS Gothic" w:hAnsi="MS Gothic" w:cs="MS Gothic"/>
          <w:sz w:val="19"/>
        </w:rPr>
        <w:t xml:space="preserve"> X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4F5BBA" w:rsidRDefault="00DB1D42">
      <w:pPr>
        <w:spacing w:after="0"/>
        <w:ind w:right="152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spacing w:after="8"/>
        <w:ind w:left="10" w:right="-6" w:hanging="10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spacing w:after="0"/>
        <w:ind w:left="708"/>
      </w:pPr>
      <w:r>
        <w:rPr>
          <w:rFonts w:ascii="Corbel" w:eastAsia="Corbel" w:hAnsi="Corbel" w:cs="Corbel"/>
          <w:sz w:val="19"/>
        </w:rPr>
        <w:lastRenderedPageBreak/>
        <w:t>ZALICZENIE Z OCENĄ</w:t>
      </w: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2"/>
        <w:ind w:left="-5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4F5BBA" w:rsidRDefault="00DB1D4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76" w:lineRule="auto"/>
        <w:ind w:left="103" w:hanging="10"/>
      </w:pPr>
      <w:r>
        <w:rPr>
          <w:rFonts w:ascii="Corbel" w:eastAsia="Corbel" w:hAnsi="Corbel" w:cs="Corbel"/>
          <w:sz w:val="24"/>
        </w:rPr>
        <w:t>Student powinien dysponować zdobytą w trakcie studiów wiedzą historyczną, filozoficzną a także wiedzą dotyczącą specyfiki wielokulturowości oraz prezentować um</w:t>
      </w:r>
      <w:r>
        <w:rPr>
          <w:rFonts w:ascii="Corbel" w:eastAsia="Corbel" w:hAnsi="Corbel" w:cs="Corbel"/>
          <w:sz w:val="24"/>
        </w:rPr>
        <w:t>iejętność pracy z tekstem literackim i naukowym.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pStyle w:val="Nagwek3"/>
        <w:ind w:left="370" w:right="0"/>
      </w:pPr>
      <w:r>
        <w:t xml:space="preserve">3.1 Cele przedmiotu </w:t>
      </w:r>
    </w:p>
    <w:p w:rsidR="004F5BBA" w:rsidRDefault="00DB1D42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0" w:type="dxa"/>
        <w:tblInd w:w="-108" w:type="dxa"/>
        <w:tblCellMar>
          <w:top w:w="93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675"/>
        <w:gridCol w:w="9105"/>
      </w:tblGrid>
      <w:tr w:rsidR="004F5BBA">
        <w:trPr>
          <w:trHeight w:val="6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Zaznajomienie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z </w:t>
            </w:r>
            <w:r>
              <w:rPr>
                <w:rFonts w:ascii="Corbel" w:eastAsia="Corbel" w:hAnsi="Corbel" w:cs="Corbel"/>
                <w:sz w:val="24"/>
              </w:rPr>
              <w:tab/>
            </w:r>
            <w:r>
              <w:rPr>
                <w:rFonts w:ascii="Corbel" w:eastAsia="Corbel" w:hAnsi="Corbel" w:cs="Corbel"/>
                <w:sz w:val="24"/>
              </w:rPr>
              <w:t xml:space="preserve">podstawowymi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umiejętnościami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dotyczącymi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lektury,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analizy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i interpretacji tekstu  </w:t>
            </w:r>
          </w:p>
        </w:tc>
      </w:tr>
      <w:tr w:rsidR="004F5BBA">
        <w:trPr>
          <w:trHeight w:val="6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Przedstawienie możliwości problematyzacji zagadnień teoretyczno-badawczych a także zapoznanie z budową struktur argumentacyjnych </w:t>
            </w:r>
          </w:p>
        </w:tc>
      </w:tr>
      <w:tr w:rsidR="004F5BBA">
        <w:trPr>
          <w:trHeight w:val="9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Nabycie umiejętności konstrukcji tekstu według klasycznego planu (wstęp, rozwinięcie, zakończenie), a także zaznajomienie z  technikami i możliwościami korzystania ze źródeł oraz ich cytowania </w:t>
            </w:r>
          </w:p>
        </w:tc>
      </w:tr>
    </w:tbl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3"/>
        <w:ind w:left="438" w:right="0"/>
      </w:pPr>
      <w:r>
        <w:t>3.2 Efekty uczenia się dla przedmiotu</w:t>
      </w:r>
      <w:r>
        <w:rPr>
          <w:b w:val="0"/>
        </w:rPr>
        <w:t xml:space="preserve"> 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4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4F5BBA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</w:t>
            </w:r>
            <w:r>
              <w:rPr>
                <w:rFonts w:ascii="Corbel" w:eastAsia="Corbel" w:hAnsi="Corbel" w:cs="Corbel"/>
                <w:sz w:val="24"/>
              </w:rPr>
              <w:t xml:space="preserve">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F5BBA">
        <w:trPr>
          <w:trHeight w:val="6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>Absolwent zna i rozumie  metody  analizy i interpretacji różnych wytworów kultury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b/>
                <w:sz w:val="20"/>
              </w:rPr>
              <w:t>K_W06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F5BBA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right="4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Absolwent potrafi formułować problemy badawcze z zakresu dyscyplin dotyczących komunikacji międzykulturowej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b/>
                <w:sz w:val="20"/>
              </w:rPr>
              <w:t xml:space="preserve">K_U02 </w:t>
            </w:r>
          </w:p>
        </w:tc>
      </w:tr>
      <w:tr w:rsidR="004F5BBA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Absolwent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jest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gotów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do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uczestnictwa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życiu kulturalnym, korzystając z różnych mediów i różnych jego form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b/>
                <w:sz w:val="20"/>
              </w:rPr>
              <w:t xml:space="preserve">K_K03 </w:t>
            </w:r>
          </w:p>
        </w:tc>
      </w:tr>
    </w:tbl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3"/>
        <w:ind w:left="438" w:right="0"/>
      </w:pPr>
      <w:r>
        <w:t xml:space="preserve">3.3 </w:t>
      </w:r>
      <w:r>
        <w:t xml:space="preserve">Treści programowe </w:t>
      </w:r>
    </w:p>
    <w:tbl>
      <w:tblPr>
        <w:tblStyle w:val="TableGrid"/>
        <w:tblW w:w="9640" w:type="dxa"/>
        <w:tblInd w:w="0" w:type="dxa"/>
        <w:tblCellMar>
          <w:top w:w="46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9640"/>
      </w:tblGrid>
      <w:tr w:rsidR="004F5BBA">
        <w:trPr>
          <w:trHeight w:val="108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1. Ogólna charakterystyka pracy licencjackiej. (2 godz.) </w:t>
            </w:r>
          </w:p>
          <w:p w:rsidR="004F5BBA" w:rsidRDefault="00DB1D42">
            <w:pPr>
              <w:spacing w:after="0"/>
              <w:ind w:right="50"/>
              <w:jc w:val="both"/>
            </w:pPr>
            <w:r>
              <w:t xml:space="preserve"> Praca licencjacka jako studium krytyczno-analityczne. Charakterystyka pracy; praca licencjacka jako pisemne opracowanie zagadnienia naukowego prezentujące ogólną wiedzę i umiejęt</w:t>
            </w:r>
            <w:r>
              <w:t xml:space="preserve">ności studenta, ze szczególnym uwzględnieniem umiejętności myślenia, analizowania i wnioskowania.  </w:t>
            </w:r>
          </w:p>
        </w:tc>
      </w:tr>
      <w:tr w:rsidR="004F5BBA">
        <w:trPr>
          <w:trHeight w:val="81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2. Temat – tytuł – struktura – plan pracy. (2 godz.) </w:t>
            </w:r>
          </w:p>
          <w:p w:rsidR="004F5BBA" w:rsidRDefault="00DB1D42">
            <w:pPr>
              <w:spacing w:after="0"/>
              <w:jc w:val="both"/>
            </w:pPr>
            <w:r>
              <w:rPr>
                <w:b/>
              </w:rPr>
              <w:t xml:space="preserve"> </w:t>
            </w:r>
            <w:r>
              <w:t xml:space="preserve">Przedmiot i cel badań; hipotezy, problemy i zadania badawcze. Metody, techniki oraz narzędzia badawcze. Wstępna lektura i orientacja w bibliografii przedmiotu. Wybór i zakres przedmiotu badań. </w:t>
            </w:r>
          </w:p>
        </w:tc>
      </w:tr>
      <w:tr w:rsidR="004F5BBA">
        <w:trPr>
          <w:trHeight w:val="135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lastRenderedPageBreak/>
              <w:t>3. Wybór tematu – problematyzacja. (2 godz.)</w:t>
            </w:r>
            <w:r>
              <w:t xml:space="preserve"> </w:t>
            </w:r>
          </w:p>
          <w:p w:rsidR="004F5BBA" w:rsidRDefault="00DB1D42">
            <w:pPr>
              <w:spacing w:after="0"/>
              <w:ind w:right="47"/>
              <w:jc w:val="both"/>
            </w:pPr>
            <w:r>
              <w:t>Temat pracy jak</w:t>
            </w:r>
            <w:r>
              <w:t>o forma problematyzacji wybranego zagadnienia teoretycznego. Kwestia wyboru tematu i wstępne oszacowanie możliwości jego zrealizowania. Zagadnienie „problematyzacji” czyli wieloaspektowego ujęcia analityczno-krytycznego. Ocena możliwości i dostępności źród</w:t>
            </w:r>
            <w:r>
              <w:t xml:space="preserve">eł (literatury). Nowatorstwo i oryginalność ujęcia tematu.   </w:t>
            </w:r>
          </w:p>
        </w:tc>
      </w:tr>
      <w:tr w:rsidR="004F5BBA">
        <w:trPr>
          <w:trHeight w:val="547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4. Wybór tematu – argumentacja. (2 godz.) </w:t>
            </w:r>
          </w:p>
          <w:p w:rsidR="004F5BBA" w:rsidRDefault="00DB1D42">
            <w:pPr>
              <w:spacing w:after="0"/>
            </w:pPr>
            <w:r>
              <w:t xml:space="preserve">Praca dyplomowa jako egzemplifikacja rozumowania, sztuki dowodzenia, umiejętności doboru źródeł </w:t>
            </w:r>
          </w:p>
        </w:tc>
      </w:tr>
      <w:tr w:rsidR="004F5BBA">
        <w:trPr>
          <w:trHeight w:val="281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t>oraz budowania dyskursu. Krytyczno-</w:t>
            </w:r>
            <w:r>
              <w:t xml:space="preserve">polemiczne oraz afirmacyjne wykorzystanie źródeł. </w:t>
            </w:r>
          </w:p>
        </w:tc>
      </w:tr>
      <w:tr w:rsidR="004F5BBA">
        <w:trPr>
          <w:trHeight w:val="81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5. Plan i konspekt pracy. (2 godz.) </w:t>
            </w:r>
          </w:p>
          <w:p w:rsidR="004F5BBA" w:rsidRDefault="00DB1D42">
            <w:pPr>
              <w:spacing w:after="0"/>
              <w:jc w:val="both"/>
            </w:pPr>
            <w:r>
              <w:t xml:space="preserve">Struktura planu jako rozwinięcie tematu pracy. Plan pracy – czyli ścieżka argumentacyjna. Adekwatność, spójność, precyzja i wyczerpanie tematu.  </w:t>
            </w:r>
          </w:p>
        </w:tc>
      </w:tr>
      <w:tr w:rsidR="004F5BBA">
        <w:trPr>
          <w:trHeight w:val="547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6. Struktura pracy </w:t>
            </w:r>
            <w:r>
              <w:rPr>
                <w:b/>
              </w:rPr>
              <w:t xml:space="preserve">cz. I: ogólna charakterystyka struktury pracy. (2 godz.) </w:t>
            </w:r>
          </w:p>
          <w:p w:rsidR="004F5BBA" w:rsidRDefault="00DB1D42">
            <w:pPr>
              <w:spacing w:after="0"/>
            </w:pPr>
            <w:r>
              <w:t xml:space="preserve">Ogólna struktura pracy: strona tytułowa, spis treści, wstęp, część zasadnicza, zakończenie, bibliografia. </w:t>
            </w:r>
          </w:p>
        </w:tc>
      </w:tr>
      <w:tr w:rsidR="004F5BBA">
        <w:trPr>
          <w:trHeight w:val="81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7. Struktura pracy cz. II: szczegółowa charakterystyka struktury pracy. (2 godz.) </w:t>
            </w:r>
          </w:p>
          <w:p w:rsidR="004F5BBA" w:rsidRDefault="00DB1D42">
            <w:pPr>
              <w:spacing w:after="0"/>
            </w:pPr>
            <w:r>
              <w:t>Szczegó</w:t>
            </w:r>
            <w:r>
              <w:t xml:space="preserve">łowa charakterystyka wszystkich elementów struktury pracy licencjackiej, w aspekcie ich specyfiki i poprawności.   </w:t>
            </w:r>
          </w:p>
        </w:tc>
      </w:tr>
      <w:tr w:rsidR="004F5BBA">
        <w:trPr>
          <w:trHeight w:val="108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8. Struktura pracy cz. III: struktura rozdziałów i podrozdziałów. (2 godz.) </w:t>
            </w:r>
          </w:p>
          <w:p w:rsidR="004F5BBA" w:rsidRDefault="00DB1D42">
            <w:pPr>
              <w:spacing w:after="0"/>
              <w:ind w:right="52"/>
              <w:jc w:val="both"/>
            </w:pPr>
            <w:r>
              <w:t xml:space="preserve">Rozdział jako samodzielna jednostka (moduł) tekstu. Zasady formułowania rozdziałów (ciągłość, spójność, konsekwencja, samodzielność); logika układu i ścieżka argumentacyjna. Podrozdział (podpunkt) jako składowa rozdziału. Zasada proporcjonalności tekstu.  </w:t>
            </w:r>
          </w:p>
        </w:tc>
      </w:tr>
      <w:tr w:rsidR="004F5BBA">
        <w:trPr>
          <w:trHeight w:val="108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9. Wymogi edycyjne (techniczne). (2 godz.) </w:t>
            </w:r>
          </w:p>
          <w:p w:rsidR="004F5BBA" w:rsidRDefault="00DB1D42">
            <w:pPr>
              <w:spacing w:after="0"/>
              <w:ind w:right="51"/>
              <w:jc w:val="both"/>
            </w:pPr>
            <w:r>
              <w:t>Język pracy, format, czcionka, interlinia, marginesy, wyrównania, akapit, numeracja stron, rozdziałów, podrozdziałów, paragrafów, numeracja ilustracji, tabel, zestawień, wykresów. Edycja zapisu bibliograficzneg</w:t>
            </w:r>
            <w:r>
              <w:t xml:space="preserve">o. </w:t>
            </w:r>
          </w:p>
        </w:tc>
      </w:tr>
      <w:tr w:rsidR="004F5BBA">
        <w:trPr>
          <w:trHeight w:val="108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10. Zasady odniesień bibliograficznych cz. I: cytowanie. (2 godz.) </w:t>
            </w:r>
          </w:p>
          <w:p w:rsidR="004F5BBA" w:rsidRDefault="00DB1D42">
            <w:pPr>
              <w:spacing w:after="0"/>
              <w:ind w:right="47"/>
              <w:jc w:val="both"/>
            </w:pPr>
            <w:r>
              <w:t xml:space="preserve">Prawa i obowiązki w zakresie gromadzenia materiałów bibliograficznych. Warunki korzystania ze źródeł bibliograficznych; zasady, miejsce i format cytatów. Specyfika </w:t>
            </w:r>
            <w:proofErr w:type="spellStart"/>
            <w:r>
              <w:t>odwołań</w:t>
            </w:r>
            <w:proofErr w:type="spellEnd"/>
            <w:r>
              <w:t xml:space="preserve"> bibliografi</w:t>
            </w:r>
            <w:r>
              <w:t xml:space="preserve">cznych: miejsce i forma zapisu. Zasady uczciwości i przejrzystości cytowania – ochrona własności intelektualnej.    </w:t>
            </w:r>
          </w:p>
        </w:tc>
      </w:tr>
      <w:tr w:rsidR="004F5BBA">
        <w:trPr>
          <w:trHeight w:val="108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11. Zasady odniesień bibliograficznych cz. II: przypisy (odsyłacze). (2 godz.) </w:t>
            </w:r>
          </w:p>
          <w:p w:rsidR="004F5BBA" w:rsidRDefault="00DB1D42">
            <w:pPr>
              <w:spacing w:after="0"/>
              <w:ind w:right="48"/>
              <w:jc w:val="both"/>
            </w:pPr>
            <w:r>
              <w:t>Modele cytowania; numeracja i forma zapisu. Style tworzeni</w:t>
            </w:r>
            <w:r>
              <w:t xml:space="preserve">a przypisów: przypisy tradycyjne, przypisy harwardzkie (oksfordzkie), przypisy liczbowe. Zasada konsekwencji i jednolitości formułowania odniesień bibliograficznych.  </w:t>
            </w:r>
          </w:p>
        </w:tc>
      </w:tr>
      <w:tr w:rsidR="004F5BBA">
        <w:trPr>
          <w:trHeight w:val="81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12. Bibliografia. (2 godz.)  </w:t>
            </w:r>
          </w:p>
          <w:p w:rsidR="004F5BBA" w:rsidRDefault="00DB1D42">
            <w:pPr>
              <w:spacing w:after="0"/>
              <w:jc w:val="both"/>
            </w:pPr>
            <w:r>
              <w:t xml:space="preserve">Miejsce i rola bibliografii w pracy licencjackiej; układ pozycji bibliograficznych; format zapisu; kolejność; odniesienia do publikacji monograficznych, prac zbiorowych oraz artykułów w czasopismach.  </w:t>
            </w:r>
          </w:p>
        </w:tc>
      </w:tr>
      <w:tr w:rsidR="004F5BBA">
        <w:trPr>
          <w:trHeight w:val="81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13. Technika pracy. (2 godz.) </w:t>
            </w:r>
          </w:p>
          <w:p w:rsidR="004F5BBA" w:rsidRDefault="00DB1D42">
            <w:pPr>
              <w:spacing w:after="0"/>
              <w:jc w:val="both"/>
            </w:pPr>
            <w:r>
              <w:t>Wybór, gromadzenie i l</w:t>
            </w:r>
            <w:r>
              <w:t xml:space="preserve">ektura źródeł. Szacowanie dostępności i wybór potrzebnych fragmentów (notatki, kopie, streszczenia). Ciągłość pracy w ramach rozdziału/zagadnienia. Edycja docelowa.  </w:t>
            </w:r>
          </w:p>
        </w:tc>
      </w:tr>
      <w:tr w:rsidR="004F5BBA">
        <w:trPr>
          <w:trHeight w:val="108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14. Omówienie procedury dyplomowania. (2 godz.) </w:t>
            </w:r>
          </w:p>
          <w:p w:rsidR="004F5BBA" w:rsidRDefault="00DB1D42">
            <w:pPr>
              <w:spacing w:after="0"/>
              <w:ind w:right="52"/>
              <w:jc w:val="both"/>
            </w:pPr>
            <w:r>
              <w:t>Warunki zaliczenia seminarium licencjac</w:t>
            </w:r>
            <w:r>
              <w:t xml:space="preserve">kiego, warunki zatwierdzenia pracy, terminy, zasady zgodności pracy w wersji tradycyjnej (papierowej) i elektronicznej. Omówienie zasad umieszczania pracy w systemie Wirtualna Uczelnia. Regulamin </w:t>
            </w:r>
            <w:proofErr w:type="spellStart"/>
            <w:r>
              <w:t>antyplagiatowy</w:t>
            </w:r>
            <w:proofErr w:type="spellEnd"/>
            <w:r>
              <w:t xml:space="preserve"> oraz Jednolity System </w:t>
            </w:r>
            <w:proofErr w:type="spellStart"/>
            <w:r>
              <w:t>Antyplagiatowy</w:t>
            </w:r>
            <w:proofErr w:type="spellEnd"/>
            <w:r>
              <w:t xml:space="preserve">.   </w:t>
            </w:r>
          </w:p>
        </w:tc>
      </w:tr>
      <w:tr w:rsidR="004F5BBA">
        <w:trPr>
          <w:trHeight w:val="108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t xml:space="preserve">15. Ocena i recenzja pracy. (2 godz.) </w:t>
            </w:r>
          </w:p>
          <w:p w:rsidR="004F5BBA" w:rsidRDefault="00DB1D42">
            <w:pPr>
              <w:spacing w:after="0"/>
              <w:ind w:right="47"/>
              <w:jc w:val="both"/>
            </w:pPr>
            <w:r>
              <w:t xml:space="preserve">Prezentacja i omówienie kryteriów oceny dokonywanej przez promotora pracy oraz recenzenta. Omówienie przebiegu procedury egzaminu dyplomowego. Komisja, promotor, recenzent – pytania i odpowiedzi.  </w:t>
            </w:r>
          </w:p>
        </w:tc>
      </w:tr>
      <w:tr w:rsidR="004F5BBA">
        <w:trPr>
          <w:trHeight w:val="27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b/>
              </w:rPr>
              <w:lastRenderedPageBreak/>
              <w:t>16-30. Indywidualn</w:t>
            </w:r>
            <w:r>
              <w:rPr>
                <w:b/>
              </w:rPr>
              <w:t xml:space="preserve">a praca z poszczególnymi studentami  </w:t>
            </w:r>
          </w:p>
        </w:tc>
      </w:tr>
    </w:tbl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3"/>
        <w:ind w:left="718" w:right="0"/>
      </w:pPr>
      <w:r>
        <w:t>3.4 Metody dydaktyczne</w:t>
      </w:r>
      <w:r>
        <w:rPr>
          <w:b w:val="0"/>
        </w:rPr>
        <w:t xml:space="preserve">  </w:t>
      </w:r>
    </w:p>
    <w:p w:rsidR="004F5BBA" w:rsidRDefault="00DB1D42">
      <w:pPr>
        <w:numPr>
          <w:ilvl w:val="0"/>
          <w:numId w:val="1"/>
        </w:numPr>
        <w:spacing w:after="5" w:line="250" w:lineRule="auto"/>
        <w:ind w:hanging="125"/>
      </w:pPr>
      <w:r>
        <w:rPr>
          <w:rFonts w:ascii="Corbel" w:eastAsia="Corbel" w:hAnsi="Corbel" w:cs="Corbel"/>
          <w:i/>
          <w:sz w:val="24"/>
        </w:rPr>
        <w:t xml:space="preserve">przedstawienie teoretyczno-problemowe </w:t>
      </w:r>
    </w:p>
    <w:p w:rsidR="004F5BBA" w:rsidRDefault="00DB1D42">
      <w:pPr>
        <w:numPr>
          <w:ilvl w:val="0"/>
          <w:numId w:val="1"/>
        </w:numPr>
        <w:spacing w:after="5" w:line="250" w:lineRule="auto"/>
        <w:ind w:hanging="125"/>
      </w:pPr>
      <w:r>
        <w:rPr>
          <w:rFonts w:ascii="Corbel" w:eastAsia="Corbel" w:hAnsi="Corbel" w:cs="Corbel"/>
          <w:i/>
          <w:sz w:val="24"/>
        </w:rPr>
        <w:t xml:space="preserve">prezentacja </w:t>
      </w:r>
      <w:r>
        <w:rPr>
          <w:rFonts w:ascii="Corbel" w:eastAsia="Corbel" w:hAnsi="Corbel" w:cs="Corbel"/>
          <w:i/>
          <w:sz w:val="24"/>
        </w:rPr>
        <w:t xml:space="preserve">multimedialna konkretnych przykładów zastosowania i wykorzystania bibliografii, źródeł, cytatów oraz przedstawienie modelowej struktury pracy  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pStyle w:val="Nagwek3"/>
        <w:ind w:left="-5" w:right="0"/>
      </w:pPr>
      <w:r>
        <w:t xml:space="preserve">4. METODY I KRYTERIA OCENY 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pStyle w:val="Nagwek4"/>
        <w:ind w:left="438" w:right="0"/>
      </w:pPr>
      <w:r>
        <w:t xml:space="preserve">4.1 Sposoby weryfikacji efektów uczenia się </w:t>
      </w:r>
    </w:p>
    <w:tbl>
      <w:tblPr>
        <w:tblStyle w:val="TableGrid"/>
        <w:tblW w:w="9321" w:type="dxa"/>
        <w:tblInd w:w="428" w:type="dxa"/>
        <w:tblCellMar>
          <w:top w:w="5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4F5BBA">
        <w:trPr>
          <w:trHeight w:val="891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 w:right="276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( np.: kolokwium, egzamin ustny, egzamin pisemny, projekt, sprawozdanie, obserwacja w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( 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4F5BBA">
        <w:trPr>
          <w:trHeight w:val="30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4F5BBA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4F5BBA"/>
        </w:tc>
      </w:tr>
      <w:tr w:rsidR="004F5BBA">
        <w:trPr>
          <w:trHeight w:val="596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79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FORMALNA I MERYTORYCZNA OCENA FRAGMENTÓW </w:t>
            </w:r>
          </w:p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ROZDZIAŁÓW</w:t>
            </w:r>
            <w:r>
              <w:rPr>
                <w:rFonts w:ascii="Corbel" w:eastAsia="Corbel" w:hAnsi="Corbel" w:cs="Corbel"/>
                <w:sz w:val="24"/>
              </w:rPr>
              <w:t>)</w:t>
            </w:r>
            <w:r>
              <w:rPr>
                <w:rFonts w:ascii="Corbel" w:eastAsia="Corbel" w:hAnsi="Corbel" w:cs="Corbel"/>
                <w:sz w:val="19"/>
              </w:rPr>
              <w:t xml:space="preserve"> PRACY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 xml:space="preserve">A NASTĘPNIE JEJ CAŁOŚCI 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SEMINARIUM </w:t>
            </w:r>
            <w:r>
              <w:rPr>
                <w:rFonts w:ascii="Corbel" w:eastAsia="Corbel" w:hAnsi="Corbel" w:cs="Corbel"/>
                <w:sz w:val="24"/>
              </w:rPr>
              <w:t xml:space="preserve">1-15 </w:t>
            </w:r>
          </w:p>
        </w:tc>
      </w:tr>
      <w:tr w:rsidR="004F5BBA">
        <w:trPr>
          <w:trHeight w:val="59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78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FORMALNA I MERYTORYCZNA OCENA FRAGMENTÓW </w:t>
            </w:r>
          </w:p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ROZDZIAŁÓW</w:t>
            </w:r>
            <w:r>
              <w:rPr>
                <w:rFonts w:ascii="Corbel" w:eastAsia="Corbel" w:hAnsi="Corbel" w:cs="Corbel"/>
                <w:sz w:val="24"/>
              </w:rPr>
              <w:t>)</w:t>
            </w:r>
            <w:r>
              <w:rPr>
                <w:rFonts w:ascii="Corbel" w:eastAsia="Corbel" w:hAnsi="Corbel" w:cs="Corbel"/>
                <w:sz w:val="19"/>
              </w:rPr>
              <w:t xml:space="preserve"> PRACY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A NASTĘPNIE JEJ CAŁOŚCI 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SEMINARIUM </w:t>
            </w:r>
            <w:r>
              <w:rPr>
                <w:rFonts w:ascii="Corbel" w:eastAsia="Corbel" w:hAnsi="Corbel" w:cs="Corbel"/>
                <w:sz w:val="24"/>
              </w:rPr>
              <w:t xml:space="preserve">1-15 </w:t>
            </w:r>
          </w:p>
        </w:tc>
      </w:tr>
      <w:tr w:rsidR="004F5BBA">
        <w:trPr>
          <w:trHeight w:val="598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78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FORMALNA I MERYTORYCZNA OCENA FRAGMENTÓW </w:t>
            </w:r>
          </w:p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ROZDZIAŁÓW</w:t>
            </w:r>
            <w:r>
              <w:rPr>
                <w:rFonts w:ascii="Corbel" w:eastAsia="Corbel" w:hAnsi="Corbel" w:cs="Corbel"/>
                <w:sz w:val="24"/>
              </w:rPr>
              <w:t>)</w:t>
            </w:r>
            <w:r>
              <w:rPr>
                <w:rFonts w:ascii="Corbel" w:eastAsia="Corbel" w:hAnsi="Corbel" w:cs="Corbel"/>
                <w:sz w:val="19"/>
              </w:rPr>
              <w:t xml:space="preserve"> PRACY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 xml:space="preserve">A NASTĘPNIE JEJ CAŁOŚCI 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SEMINARIUM </w:t>
            </w:r>
            <w:r>
              <w:rPr>
                <w:rFonts w:ascii="Corbel" w:eastAsia="Corbel" w:hAnsi="Corbel" w:cs="Corbel"/>
                <w:sz w:val="24"/>
              </w:rPr>
              <w:t xml:space="preserve">1-15 </w:t>
            </w:r>
          </w:p>
        </w:tc>
      </w:tr>
    </w:tbl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4"/>
        <w:ind w:left="438" w:right="0"/>
      </w:pPr>
      <w:r>
        <w:t xml:space="preserve">4.2 Warunki zaliczenia przedmiotu (kryteria oceniania)  </w:t>
      </w:r>
    </w:p>
    <w:p w:rsidR="004F5BBA" w:rsidRDefault="00DB1D42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F5BBA" w:rsidRDefault="00DB1D4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76" w:lineRule="auto"/>
        <w:ind w:left="103" w:hanging="10"/>
      </w:pPr>
      <w:r>
        <w:rPr>
          <w:rFonts w:ascii="Corbel" w:eastAsia="Corbel" w:hAnsi="Corbel" w:cs="Corbel"/>
          <w:sz w:val="24"/>
        </w:rPr>
        <w:t xml:space="preserve">Podstawowym warunkiem zaliczenia seminarium jest napisanie pracy licencjackiej a następnie wprowadzenie jej do systemu Wirtualna Uczelnia w adekwatnym czasie. 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3"/>
        <w:ind w:left="269" w:right="0" w:hanging="284"/>
      </w:pPr>
      <w:r>
        <w:t>5. CAŁKOWITY NAKŁAD PRACY STUDENTA POTRZEBNY DO OSIĄGNIĘCIA ZAŁOŻONYCH EFEKTÓW W GODZINACH OR</w:t>
      </w:r>
      <w:r>
        <w:t xml:space="preserve">AZ PUNKTACH ECTS 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4F5BBA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BBA" w:rsidRDefault="00DB1D42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4F5BBA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right="139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rFonts w:ascii="Corbel" w:eastAsia="Corbel" w:hAnsi="Corbel" w:cs="Corbel"/>
                <w:sz w:val="24"/>
              </w:rPr>
              <w:t xml:space="preserve"> studiów 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4F5BBA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4F5BBA">
        <w:trPr>
          <w:trHeight w:val="1184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240 </w:t>
            </w:r>
          </w:p>
        </w:tc>
      </w:tr>
      <w:tr w:rsidR="004F5BBA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400 </w:t>
            </w:r>
          </w:p>
        </w:tc>
      </w:tr>
      <w:tr w:rsidR="004F5BBA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16 </w:t>
            </w:r>
          </w:p>
        </w:tc>
      </w:tr>
    </w:tbl>
    <w:p w:rsidR="004F5BBA" w:rsidRDefault="00DB1D42">
      <w:pPr>
        <w:spacing w:after="5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lastRenderedPageBreak/>
        <w:t>* Należy uwzględnić, że 1 pkt ECTS odpowiada 25-</w:t>
      </w:r>
      <w:r>
        <w:rPr>
          <w:rFonts w:ascii="Corbel" w:eastAsia="Corbel" w:hAnsi="Corbel" w:cs="Corbel"/>
          <w:i/>
          <w:sz w:val="24"/>
        </w:rPr>
        <w:t xml:space="preserve">30 godzin całkowitego nakładu pracy studenta.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3"/>
        <w:ind w:left="-5" w:right="0"/>
      </w:pPr>
      <w:r>
        <w:t xml:space="preserve">6. PRAKTYKI ZAWODOWE W RAMACH PRZEDMIOTU </w:t>
      </w:r>
    </w:p>
    <w:p w:rsidR="004F5BBA" w:rsidRDefault="00DB1D42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4F5BBA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Nie przewidziano </w:t>
            </w:r>
          </w:p>
        </w:tc>
      </w:tr>
      <w:tr w:rsidR="004F5BBA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Nie przewidziano </w:t>
            </w:r>
          </w:p>
        </w:tc>
      </w:tr>
    </w:tbl>
    <w:p w:rsidR="004F5BBA" w:rsidRDefault="00DB1D42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pStyle w:val="Nagwek3"/>
        <w:ind w:left="-5" w:right="0"/>
      </w:pPr>
      <w:r>
        <w:t xml:space="preserve">7. LITERATURA  </w:t>
      </w:r>
    </w:p>
    <w:p w:rsidR="004F5BBA" w:rsidRDefault="00DB1D42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515"/>
      </w:tblGrid>
      <w:tr w:rsidR="004F5BBA">
        <w:trPr>
          <w:trHeight w:val="235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4F5BBA" w:rsidRDefault="00DB1D42">
            <w:pPr>
              <w:spacing w:after="17" w:line="240" w:lineRule="auto"/>
              <w:ind w:left="458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Antczak S.,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Cieślarczyk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Jak napisać pracę dyplomową</w:t>
            </w:r>
            <w:r>
              <w:rPr>
                <w:rFonts w:ascii="Corbel" w:eastAsia="Corbel" w:hAnsi="Corbel" w:cs="Corbel"/>
                <w:sz w:val="24"/>
              </w:rPr>
              <w:t xml:space="preserve">?, Wydawnictwo Akademii Podlaskiej, Siedlce 2004 </w:t>
            </w:r>
          </w:p>
          <w:p w:rsidR="004F5BBA" w:rsidRDefault="00DB1D42">
            <w:pPr>
              <w:tabs>
                <w:tab w:val="center" w:pos="983"/>
                <w:tab w:val="center" w:pos="2128"/>
                <w:tab w:val="center" w:pos="3785"/>
                <w:tab w:val="center" w:pos="4888"/>
                <w:tab w:val="center" w:pos="5922"/>
                <w:tab w:val="right" w:pos="7345"/>
              </w:tabs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Bosak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W. </w:t>
            </w:r>
            <w:r>
              <w:rPr>
                <w:rFonts w:ascii="Corbel" w:eastAsia="Corbel" w:hAnsi="Corbel" w:cs="Corbel"/>
                <w:sz w:val="24"/>
              </w:rPr>
              <w:tab/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Metodologiczne </w:t>
            </w:r>
            <w:r>
              <w:rPr>
                <w:rFonts w:ascii="Corbel" w:eastAsia="Corbel" w:hAnsi="Corbel" w:cs="Corbel"/>
                <w:i/>
                <w:sz w:val="24"/>
              </w:rPr>
              <w:tab/>
              <w:t xml:space="preserve">paradygmaty </w:t>
            </w:r>
            <w:r>
              <w:rPr>
                <w:rFonts w:ascii="Corbel" w:eastAsia="Corbel" w:hAnsi="Corbel" w:cs="Corbel"/>
                <w:i/>
                <w:sz w:val="24"/>
              </w:rPr>
              <w:tab/>
              <w:t xml:space="preserve">prac </w:t>
            </w:r>
            <w:r>
              <w:rPr>
                <w:rFonts w:ascii="Corbel" w:eastAsia="Corbel" w:hAnsi="Corbel" w:cs="Corbel"/>
                <w:i/>
                <w:sz w:val="24"/>
              </w:rPr>
              <w:tab/>
              <w:t xml:space="preserve">naukowych. </w:t>
            </w:r>
            <w:r>
              <w:rPr>
                <w:rFonts w:ascii="Corbel" w:eastAsia="Corbel" w:hAnsi="Corbel" w:cs="Corbel"/>
                <w:i/>
                <w:sz w:val="24"/>
              </w:rPr>
              <w:tab/>
              <w:t xml:space="preserve">Prace </w:t>
            </w:r>
          </w:p>
          <w:p w:rsidR="004F5BBA" w:rsidRDefault="00DB1D42">
            <w:pPr>
              <w:spacing w:after="0"/>
              <w:ind w:left="458"/>
            </w:pPr>
            <w:r>
              <w:rPr>
                <w:rFonts w:ascii="Corbel" w:eastAsia="Corbel" w:hAnsi="Corbel" w:cs="Corbel"/>
                <w:i/>
                <w:sz w:val="24"/>
              </w:rPr>
              <w:t>licencjackie, prace magisterskie</w:t>
            </w:r>
            <w:r>
              <w:rPr>
                <w:rFonts w:ascii="Corbel" w:eastAsia="Corbel" w:hAnsi="Corbel" w:cs="Corbel"/>
                <w:sz w:val="24"/>
              </w:rPr>
              <w:t xml:space="preserve">, "Więcesław", Jasło 2010 </w:t>
            </w:r>
          </w:p>
          <w:p w:rsidR="004F5BBA" w:rsidRDefault="00DB1D42">
            <w:pPr>
              <w:spacing w:after="0" w:line="240" w:lineRule="auto"/>
              <w:ind w:left="458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Czarnecki E., </w:t>
            </w:r>
            <w:r>
              <w:rPr>
                <w:rFonts w:ascii="Corbel" w:eastAsia="Corbel" w:hAnsi="Corbel" w:cs="Corbel"/>
                <w:i/>
                <w:sz w:val="24"/>
              </w:rPr>
              <w:t>Teoria i praktyka tworzenia tekstów</w:t>
            </w:r>
            <w:r>
              <w:rPr>
                <w:rFonts w:ascii="Corbel" w:eastAsia="Corbel" w:hAnsi="Corbel" w:cs="Corbel"/>
                <w:sz w:val="24"/>
              </w:rPr>
              <w:t>, Wyda</w:t>
            </w:r>
            <w:r>
              <w:rPr>
                <w:rFonts w:ascii="Corbel" w:eastAsia="Corbel" w:hAnsi="Corbel" w:cs="Corbel"/>
                <w:sz w:val="24"/>
              </w:rPr>
              <w:t xml:space="preserve">wnictwo Państwowej Wyższej Szkoły Zawodowej, Płock 2010 </w:t>
            </w:r>
          </w:p>
          <w:p w:rsidR="004F5BBA" w:rsidRDefault="00DB1D42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Dudziak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Redagowanie prac dyplomowych. Wskazówki metodyczne dla </w:t>
            </w:r>
          </w:p>
        </w:tc>
      </w:tr>
    </w:tbl>
    <w:p w:rsidR="004F5BBA" w:rsidRDefault="004F5BBA">
      <w:pPr>
        <w:spacing w:after="0"/>
        <w:ind w:left="-1133" w:right="1557"/>
      </w:pPr>
    </w:p>
    <w:tbl>
      <w:tblPr>
        <w:tblStyle w:val="TableGrid"/>
        <w:tblW w:w="7515" w:type="dxa"/>
        <w:tblInd w:w="567" w:type="dxa"/>
        <w:tblCellMar>
          <w:top w:w="57" w:type="dxa"/>
          <w:left w:w="91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515"/>
      </w:tblGrid>
      <w:tr w:rsidR="004F5BBA">
        <w:trPr>
          <w:trHeight w:val="1415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/>
              <w:ind w:left="478"/>
            </w:pPr>
            <w:r>
              <w:rPr>
                <w:rFonts w:ascii="Corbel" w:eastAsia="Corbel" w:hAnsi="Corbel" w:cs="Corbel"/>
                <w:i/>
                <w:sz w:val="24"/>
              </w:rPr>
              <w:lastRenderedPageBreak/>
              <w:t>studentów</w:t>
            </w:r>
            <w:r>
              <w:rPr>
                <w:rFonts w:ascii="Corbel" w:eastAsia="Corbel" w:hAnsi="Corbel" w:cs="Corbel"/>
                <w:sz w:val="24"/>
              </w:rPr>
              <w:t>, "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Difin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", Warszawa 2008 </w:t>
            </w:r>
          </w:p>
          <w:p w:rsidR="004F5BBA" w:rsidRDefault="00DB1D42">
            <w:pPr>
              <w:spacing w:after="0" w:line="240" w:lineRule="auto"/>
              <w:ind w:left="477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Duraj-Nowakowska K., </w:t>
            </w:r>
            <w:r>
              <w:rPr>
                <w:rFonts w:ascii="Corbel" w:eastAsia="Corbel" w:hAnsi="Corbel" w:cs="Corbel"/>
                <w:i/>
                <w:sz w:val="24"/>
              </w:rPr>
              <w:t>Studiowanie literatury przedmiotu</w:t>
            </w:r>
            <w:r>
              <w:rPr>
                <w:rFonts w:ascii="Corbel" w:eastAsia="Corbel" w:hAnsi="Corbel" w:cs="Corbel"/>
                <w:sz w:val="24"/>
              </w:rPr>
              <w:t xml:space="preserve">, Wydawnictwo </w:t>
            </w:r>
            <w:r>
              <w:rPr>
                <w:rFonts w:ascii="Corbel" w:eastAsia="Corbel" w:hAnsi="Corbel" w:cs="Corbel"/>
                <w:sz w:val="24"/>
              </w:rPr>
              <w:t xml:space="preserve">Uniwersytetu Jagiellońskiego, Kraków 2002 </w:t>
            </w:r>
          </w:p>
          <w:p w:rsidR="004F5BBA" w:rsidRDefault="00DB1D42">
            <w:pPr>
              <w:spacing w:after="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Eco U., </w:t>
            </w:r>
            <w:r>
              <w:rPr>
                <w:rFonts w:ascii="Corbel" w:eastAsia="Corbel" w:hAnsi="Corbel" w:cs="Corbel"/>
                <w:i/>
                <w:sz w:val="24"/>
              </w:rPr>
              <w:t>Jak napisać pracę dyplomową. Poradnik dla humanistów</w:t>
            </w:r>
            <w:r>
              <w:rPr>
                <w:rFonts w:ascii="Corbel" w:eastAsia="Corbel" w:hAnsi="Corbel" w:cs="Corbel"/>
                <w:sz w:val="24"/>
              </w:rPr>
              <w:t xml:space="preserve">,  przeł. G. </w:t>
            </w:r>
          </w:p>
          <w:p w:rsidR="004F5BBA" w:rsidRDefault="00DB1D42">
            <w:pPr>
              <w:spacing w:after="0" w:line="240" w:lineRule="auto"/>
              <w:ind w:left="478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Jurkowlaniec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Wydawnictwa Uniwersytetu Warszawskiego, Warszawa 2007 </w:t>
            </w:r>
          </w:p>
          <w:p w:rsidR="004F5BBA" w:rsidRDefault="00DB1D42">
            <w:pPr>
              <w:spacing w:after="0" w:line="240" w:lineRule="auto"/>
              <w:ind w:left="477" w:right="49" w:hanging="458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Gambarelli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Łucki Z., </w:t>
            </w:r>
            <w:r>
              <w:rPr>
                <w:rFonts w:ascii="Corbel" w:eastAsia="Corbel" w:hAnsi="Corbel" w:cs="Corbel"/>
                <w:i/>
                <w:sz w:val="24"/>
              </w:rPr>
              <w:t>Praca dyplomowa i doktorska. Zdobycie promoto</w:t>
            </w:r>
            <w:r>
              <w:rPr>
                <w:rFonts w:ascii="Corbel" w:eastAsia="Corbel" w:hAnsi="Corbel" w:cs="Corbel"/>
                <w:i/>
                <w:sz w:val="24"/>
              </w:rPr>
              <w:t>ra, pisanie na komputerze, opracowanie redakcyjne, prezentowanie, publikowanie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CeDeWu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2015 </w:t>
            </w:r>
          </w:p>
          <w:p w:rsidR="004F5BBA" w:rsidRDefault="00DB1D42">
            <w:pPr>
              <w:spacing w:after="0" w:line="240" w:lineRule="auto"/>
              <w:ind w:left="477" w:hanging="458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Gierz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W., </w:t>
            </w:r>
            <w:r>
              <w:rPr>
                <w:rFonts w:ascii="Corbel" w:eastAsia="Corbel" w:hAnsi="Corbel" w:cs="Corbel"/>
                <w:i/>
                <w:sz w:val="24"/>
              </w:rPr>
              <w:t>Jak pisać pracę licencjacką? Poradnik metodyczny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WSTiH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Gdańsk 2006 </w:t>
            </w:r>
          </w:p>
          <w:p w:rsidR="004F5BBA" w:rsidRDefault="00DB1D42">
            <w:pPr>
              <w:spacing w:after="0" w:line="242" w:lineRule="auto"/>
              <w:ind w:left="477" w:hanging="458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Hombek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Zasady opracowania prac dyplomowych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</w:t>
            </w:r>
            <w:r>
              <w:rPr>
                <w:rFonts w:ascii="Corbel" w:eastAsia="Corbel" w:hAnsi="Corbel" w:cs="Corbel"/>
                <w:sz w:val="24"/>
              </w:rPr>
              <w:t xml:space="preserve">Jana Kochanowskiego, Kielce 2015 </w:t>
            </w:r>
          </w:p>
          <w:p w:rsidR="004F5BBA" w:rsidRDefault="00DB1D42">
            <w:pPr>
              <w:spacing w:after="0" w:line="240" w:lineRule="auto"/>
              <w:ind w:left="477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Jura J., </w:t>
            </w:r>
            <w:r>
              <w:rPr>
                <w:rFonts w:ascii="Corbel" w:eastAsia="Corbel" w:hAnsi="Corbel" w:cs="Corbel"/>
                <w:i/>
                <w:sz w:val="24"/>
              </w:rPr>
              <w:t>Metodyka przygotowania prac dyplomowych: licencjackich i magisterskich</w:t>
            </w:r>
            <w:r>
              <w:rPr>
                <w:rFonts w:ascii="Corbel" w:eastAsia="Corbel" w:hAnsi="Corbel" w:cs="Corbel"/>
                <w:sz w:val="24"/>
              </w:rPr>
              <w:t xml:space="preserve">, Wyższa Szkoła Ekonomiczna, Warszawa 2000 </w:t>
            </w:r>
          </w:p>
          <w:p w:rsidR="004F5BBA" w:rsidRDefault="00DB1D42">
            <w:pPr>
              <w:spacing w:after="0" w:line="240" w:lineRule="auto"/>
              <w:ind w:left="477" w:right="52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Kaczmarek B., </w:t>
            </w:r>
            <w:r>
              <w:rPr>
                <w:rFonts w:ascii="Corbel" w:eastAsia="Corbel" w:hAnsi="Corbel" w:cs="Corbel"/>
                <w:i/>
                <w:sz w:val="24"/>
              </w:rPr>
              <w:t>Op. cit., czyli Jak budować przypisy bibliograficzne . Poradnik metodyczny</w:t>
            </w:r>
            <w:r>
              <w:rPr>
                <w:rFonts w:ascii="Corbel" w:eastAsia="Corbel" w:hAnsi="Corbel" w:cs="Corbel"/>
                <w:sz w:val="24"/>
              </w:rPr>
              <w:t>, Państwowa</w:t>
            </w:r>
            <w:r>
              <w:rPr>
                <w:rFonts w:ascii="Corbel" w:eastAsia="Corbel" w:hAnsi="Corbel" w:cs="Corbel"/>
                <w:sz w:val="24"/>
              </w:rPr>
              <w:t xml:space="preserve"> Wyższa Szkoła Zawodowa im. Stanisława Staszica, Piła 2007 </w:t>
            </w:r>
          </w:p>
          <w:p w:rsidR="004F5BBA" w:rsidRDefault="00DB1D42">
            <w:pPr>
              <w:spacing w:after="0" w:line="240" w:lineRule="auto"/>
              <w:ind w:left="477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Kaczmarek S., </w:t>
            </w:r>
            <w:r>
              <w:rPr>
                <w:rFonts w:ascii="Corbel" w:eastAsia="Corbel" w:hAnsi="Corbel" w:cs="Corbel"/>
                <w:i/>
                <w:sz w:val="24"/>
              </w:rPr>
              <w:t>Jak polubić pracę dyplomową</w:t>
            </w:r>
            <w:r>
              <w:rPr>
                <w:rFonts w:ascii="Corbel" w:eastAsia="Corbel" w:hAnsi="Corbel" w:cs="Corbel"/>
                <w:sz w:val="24"/>
              </w:rPr>
              <w:t xml:space="preserve">?, Wydawnictwo Uniwersytetu Łódzkiego, Łódź 2012 </w:t>
            </w:r>
          </w:p>
          <w:p w:rsidR="004F5BBA" w:rsidRDefault="00DB1D42">
            <w:pPr>
              <w:spacing w:after="0" w:line="240" w:lineRule="auto"/>
              <w:ind w:left="477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Kalita C., </w:t>
            </w:r>
            <w:r>
              <w:rPr>
                <w:rFonts w:ascii="Corbel" w:eastAsia="Corbel" w:hAnsi="Corbel" w:cs="Corbel"/>
                <w:i/>
                <w:sz w:val="24"/>
              </w:rPr>
              <w:t>Zasady pisania licencjackich i magisterskich prac badawczych. Poradnik dla studentów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Arte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Warszawa, Biała Podlaska 2011 </w:t>
            </w:r>
          </w:p>
          <w:p w:rsidR="004F5BBA" w:rsidRDefault="00DB1D42">
            <w:pPr>
              <w:spacing w:after="0" w:line="240" w:lineRule="auto"/>
              <w:ind w:left="477" w:right="45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Kamiński T., </w:t>
            </w:r>
            <w:r>
              <w:rPr>
                <w:rFonts w:ascii="Corbel" w:eastAsia="Corbel" w:hAnsi="Corbel" w:cs="Corbel"/>
                <w:i/>
                <w:sz w:val="24"/>
              </w:rPr>
              <w:t>Poradnik dla prowadzącego i dla piszącego pracę dyplomową</w:t>
            </w:r>
            <w:r>
              <w:rPr>
                <w:rFonts w:ascii="Corbel" w:eastAsia="Corbel" w:hAnsi="Corbel" w:cs="Corbel"/>
                <w:sz w:val="24"/>
              </w:rPr>
              <w:t xml:space="preserve">, Wydawnictwo Wyższej Szkoły Ekonomiczno-Informatycznej, Warszawa 2000 </w:t>
            </w:r>
          </w:p>
          <w:p w:rsidR="004F5BBA" w:rsidRDefault="00DB1D42">
            <w:pPr>
              <w:spacing w:after="0" w:line="241" w:lineRule="auto"/>
              <w:ind w:left="477" w:right="45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Kozioł L. (i in.), </w:t>
            </w:r>
            <w:r>
              <w:rPr>
                <w:rFonts w:ascii="Corbel" w:eastAsia="Corbel" w:hAnsi="Corbel" w:cs="Corbel"/>
                <w:i/>
                <w:sz w:val="24"/>
              </w:rPr>
              <w:t>Kompendium wiedzy o technice przygotowania pracy dyplomowe</w:t>
            </w:r>
            <w:r>
              <w:rPr>
                <w:rFonts w:ascii="Corbel" w:eastAsia="Corbel" w:hAnsi="Corbel" w:cs="Corbel"/>
                <w:i/>
                <w:sz w:val="24"/>
              </w:rPr>
              <w:t>j</w:t>
            </w:r>
            <w:r>
              <w:rPr>
                <w:rFonts w:ascii="Corbel" w:eastAsia="Corbel" w:hAnsi="Corbel" w:cs="Corbel"/>
                <w:sz w:val="24"/>
              </w:rPr>
              <w:t xml:space="preserve">, Małopolska Wyższa Szkoła Ekonomiczna w Tarnowie, Tarnów 2008 </w:t>
            </w:r>
          </w:p>
          <w:p w:rsidR="004F5BBA" w:rsidRDefault="00DB1D42">
            <w:pPr>
              <w:spacing w:after="0" w:line="240" w:lineRule="auto"/>
              <w:ind w:left="477" w:right="46" w:hanging="45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Kozłowski R., </w:t>
            </w:r>
            <w:r>
              <w:rPr>
                <w:rFonts w:ascii="Corbel" w:eastAsia="Corbel" w:hAnsi="Corbel" w:cs="Corbel"/>
                <w:i/>
                <w:sz w:val="24"/>
              </w:rPr>
              <w:t>Praktyczny sposób pisania prac dyplomowych z wykorzystaniem programu komputerowego i Internetu</w:t>
            </w:r>
            <w:r>
              <w:rPr>
                <w:rFonts w:ascii="Corbel" w:eastAsia="Corbel" w:hAnsi="Corbel" w:cs="Corbel"/>
                <w:sz w:val="24"/>
              </w:rPr>
              <w:t xml:space="preserve">, WKP, Kraków 2009 </w:t>
            </w:r>
          </w:p>
          <w:p w:rsidR="004F5BBA" w:rsidRDefault="00DB1D42">
            <w:pPr>
              <w:spacing w:after="2" w:line="275" w:lineRule="auto"/>
              <w:ind w:left="506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Kowalski K., </w:t>
            </w:r>
            <w:r>
              <w:rPr>
                <w:rFonts w:ascii="Corbel" w:eastAsia="Corbel" w:hAnsi="Corbel" w:cs="Corbel"/>
                <w:i/>
                <w:sz w:val="24"/>
              </w:rPr>
              <w:t>O istocie dziedzictwa europejskiego – rozważania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 xml:space="preserve">Międzynarodowe Centrum Kultury, Kraków 2013, s. 79-112 </w:t>
            </w:r>
          </w:p>
          <w:p w:rsidR="004F5BBA" w:rsidRDefault="00DB1D42">
            <w:pPr>
              <w:spacing w:after="0" w:line="275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Krawczyk R., </w:t>
            </w:r>
            <w:r>
              <w:rPr>
                <w:rFonts w:ascii="Corbel" w:eastAsia="Corbel" w:hAnsi="Corbel" w:cs="Corbel"/>
                <w:i/>
                <w:sz w:val="24"/>
              </w:rPr>
              <w:t>Podstawy cywilizacji europejskiej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WSHiP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im. R. Łazarskiego w Warszawie, Warszawa 2004 </w:t>
            </w:r>
          </w:p>
          <w:p w:rsidR="004F5BBA" w:rsidRDefault="00DB1D42">
            <w:pPr>
              <w:spacing w:after="0" w:line="278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Krystek J., </w:t>
            </w:r>
            <w:r>
              <w:rPr>
                <w:rFonts w:ascii="Corbel" w:eastAsia="Corbel" w:hAnsi="Corbel" w:cs="Corbel"/>
                <w:i/>
                <w:sz w:val="24"/>
              </w:rPr>
              <w:t>Poradnik pisania pracy dyplomowej</w:t>
            </w:r>
            <w:r>
              <w:rPr>
                <w:rFonts w:ascii="Corbel" w:eastAsia="Corbel" w:hAnsi="Corbel" w:cs="Corbel"/>
                <w:sz w:val="24"/>
              </w:rPr>
              <w:t xml:space="preserve">, Wydawnictwo Politechniki Łódzkiej, Łódź 2021 </w:t>
            </w:r>
          </w:p>
          <w:p w:rsidR="004F5BBA" w:rsidRDefault="00DB1D42">
            <w:pPr>
              <w:spacing w:after="0" w:line="276" w:lineRule="auto"/>
              <w:ind w:left="487" w:right="45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Kwaśniewska K., </w:t>
            </w:r>
            <w:r>
              <w:rPr>
                <w:rFonts w:ascii="Corbel" w:eastAsia="Corbel" w:hAnsi="Corbel" w:cs="Corbel"/>
                <w:i/>
                <w:sz w:val="24"/>
              </w:rPr>
              <w:t>Jak pisać prace dyplomowe. (Wskazówki praktyczne)</w:t>
            </w:r>
            <w:r>
              <w:rPr>
                <w:rFonts w:ascii="Corbel" w:eastAsia="Corbel" w:hAnsi="Corbel" w:cs="Corbel"/>
                <w:sz w:val="24"/>
              </w:rPr>
              <w:t xml:space="preserve">, Wydawnictwo Kujawsko-Pomorskiej Szkoły Wyższej, Bydgoszcz 2005 </w:t>
            </w:r>
          </w:p>
          <w:p w:rsidR="004F5BBA" w:rsidRDefault="00DB1D42">
            <w:pPr>
              <w:spacing w:after="0" w:line="277" w:lineRule="auto"/>
              <w:ind w:left="487" w:hanging="487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Lakoff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Johnson M., </w:t>
            </w:r>
            <w:r>
              <w:rPr>
                <w:rFonts w:ascii="Corbel" w:eastAsia="Corbel" w:hAnsi="Corbel" w:cs="Corbel"/>
                <w:i/>
                <w:sz w:val="24"/>
              </w:rPr>
              <w:t>Metafory w naszym życiu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przeł. T. P. Krzeszowski, Wydawnictwo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2010 </w:t>
            </w:r>
          </w:p>
          <w:p w:rsidR="004F5BBA" w:rsidRDefault="00DB1D42">
            <w:pPr>
              <w:spacing w:after="0" w:line="276" w:lineRule="auto"/>
              <w:ind w:left="487" w:right="48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Majchrzak J., </w:t>
            </w:r>
            <w:r>
              <w:rPr>
                <w:rFonts w:ascii="Corbel" w:eastAsia="Corbel" w:hAnsi="Corbel" w:cs="Corbel"/>
                <w:i/>
                <w:sz w:val="24"/>
              </w:rPr>
              <w:t>Metodyka pisania prac magisterskich i dyplomowych: poradnik pisania prac promocyjnych oraz innych opracowań naukowych wraz z przygotowaniem ich do obrony lub publikacji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</w:p>
          <w:p w:rsidR="004F5BBA" w:rsidRDefault="00DB1D42">
            <w:pPr>
              <w:spacing w:after="0"/>
              <w:ind w:left="487"/>
            </w:pPr>
            <w:r>
              <w:rPr>
                <w:rFonts w:ascii="Corbel" w:eastAsia="Corbel" w:hAnsi="Corbel" w:cs="Corbel"/>
                <w:sz w:val="24"/>
              </w:rPr>
              <w:t xml:space="preserve">Akademia Ekonomiczna w Poznaniu, Poznań 1995 </w:t>
            </w:r>
          </w:p>
        </w:tc>
      </w:tr>
    </w:tbl>
    <w:p w:rsidR="004F5BBA" w:rsidRDefault="004F5BBA">
      <w:pPr>
        <w:spacing w:after="0"/>
        <w:ind w:left="-1133" w:right="1557"/>
      </w:pPr>
    </w:p>
    <w:tbl>
      <w:tblPr>
        <w:tblStyle w:val="TableGrid"/>
        <w:tblW w:w="7515" w:type="dxa"/>
        <w:tblInd w:w="567" w:type="dxa"/>
        <w:tblCellMar>
          <w:top w:w="54" w:type="dxa"/>
          <w:left w:w="91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7515"/>
      </w:tblGrid>
      <w:tr w:rsidR="004F5BBA">
        <w:trPr>
          <w:trHeight w:val="1428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0" w:line="275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Matysek A., </w:t>
            </w:r>
            <w:r>
              <w:rPr>
                <w:rFonts w:ascii="Corbel" w:eastAsia="Corbel" w:hAnsi="Corbel" w:cs="Corbel"/>
                <w:i/>
                <w:sz w:val="24"/>
              </w:rPr>
              <w:t>Cyfrowy warsztat humanisty</w:t>
            </w:r>
            <w:r>
              <w:rPr>
                <w:rFonts w:ascii="Corbel" w:eastAsia="Corbel" w:hAnsi="Corbel" w:cs="Corbel"/>
                <w:sz w:val="24"/>
              </w:rPr>
              <w:t xml:space="preserve">, Wydawnictwo Naukowe PWN, Warszawa 2020 </w:t>
            </w:r>
          </w:p>
          <w:p w:rsidR="004F5BBA" w:rsidRDefault="00DB1D42">
            <w:pPr>
              <w:spacing w:after="1" w:line="276" w:lineRule="auto"/>
              <w:ind w:left="487" w:right="49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Orylska J., </w:t>
            </w:r>
            <w:r>
              <w:rPr>
                <w:rFonts w:ascii="Corbel" w:eastAsia="Corbel" w:hAnsi="Corbel" w:cs="Corbel"/>
                <w:i/>
                <w:sz w:val="24"/>
              </w:rPr>
              <w:t>Wskazówki metodyczne opracowywania prac naukowych z wykorzystaniem techniki komputerowej</w:t>
            </w:r>
            <w:r>
              <w:rPr>
                <w:rFonts w:ascii="Corbel" w:eastAsia="Corbel" w:hAnsi="Corbel" w:cs="Corbel"/>
                <w:sz w:val="24"/>
              </w:rPr>
              <w:t xml:space="preserve">, Wydawnictwo Akademii Rolniczej, Szczecin 1993 </w:t>
            </w:r>
          </w:p>
          <w:p w:rsidR="004F5BBA" w:rsidRDefault="00DB1D42">
            <w:pPr>
              <w:spacing w:after="0" w:line="275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Ozorowski M.,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Przewodnik dla piszących </w:t>
            </w:r>
            <w:r>
              <w:rPr>
                <w:rFonts w:ascii="Corbel" w:eastAsia="Corbel" w:hAnsi="Corbel" w:cs="Corbel"/>
                <w:i/>
                <w:sz w:val="24"/>
              </w:rPr>
              <w:t>pracę naukową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Kardynała Stefana Wyszyńskiego, Warszawa 2006 </w:t>
            </w:r>
          </w:p>
          <w:p w:rsidR="004F5BBA" w:rsidRDefault="00DB1D42">
            <w:pPr>
              <w:spacing w:after="0" w:line="276" w:lineRule="auto"/>
              <w:ind w:left="487" w:right="4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Pająk K., </w:t>
            </w:r>
            <w:r>
              <w:rPr>
                <w:rFonts w:ascii="Corbel" w:eastAsia="Corbel" w:hAnsi="Corbel" w:cs="Corbel"/>
                <w:i/>
                <w:sz w:val="24"/>
              </w:rPr>
              <w:t>Poradnik dla studentów piszących prace dyplomowe (licencjackie, magisterskie)</w:t>
            </w:r>
            <w:r>
              <w:rPr>
                <w:rFonts w:ascii="Corbel" w:eastAsia="Corbel" w:hAnsi="Corbel" w:cs="Corbel"/>
                <w:sz w:val="24"/>
              </w:rPr>
              <w:t xml:space="preserve">, Wydawnictwo Akademii Bydgoskiej im. Kazimierza Wielkiego, Bydgoszcz 2003 </w:t>
            </w:r>
          </w:p>
          <w:p w:rsidR="004F5BBA" w:rsidRDefault="00DB1D42">
            <w:pPr>
              <w:spacing w:after="0" w:line="277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Pawlik K., </w:t>
            </w:r>
            <w:r>
              <w:rPr>
                <w:rFonts w:ascii="Corbel" w:eastAsia="Corbel" w:hAnsi="Corbel" w:cs="Corbel"/>
                <w:i/>
                <w:sz w:val="24"/>
              </w:rPr>
              <w:t>Dyplom z Internetu. Jak korzystać z Internetu pisząc prace dyplomowe?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CeDeWu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2020 </w:t>
            </w:r>
          </w:p>
          <w:p w:rsidR="004F5BBA" w:rsidRDefault="00DB1D42">
            <w:pPr>
              <w:spacing w:after="0" w:line="277" w:lineRule="auto"/>
              <w:ind w:left="487" w:hanging="487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Pioterek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Zieleniecka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B., </w:t>
            </w:r>
            <w:r>
              <w:rPr>
                <w:rFonts w:ascii="Corbel" w:eastAsia="Corbel" w:hAnsi="Corbel" w:cs="Corbel"/>
                <w:i/>
                <w:sz w:val="24"/>
              </w:rPr>
              <w:t>Technika pisania prac dyplomowych</w:t>
            </w:r>
            <w:r>
              <w:rPr>
                <w:rFonts w:ascii="Corbel" w:eastAsia="Corbel" w:hAnsi="Corbel" w:cs="Corbel"/>
                <w:sz w:val="24"/>
              </w:rPr>
              <w:t xml:space="preserve">, Wydawnictwo Wyższej Szkoły Bankowej, Poznań 1997 </w:t>
            </w:r>
          </w:p>
          <w:p w:rsidR="004F5BBA" w:rsidRDefault="00DB1D42">
            <w:pPr>
              <w:spacing w:after="2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Polak P.,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pracy nauko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wej w filozofii. Podręcznik do zajęć </w:t>
            </w:r>
          </w:p>
          <w:p w:rsidR="004F5BBA" w:rsidRDefault="00DB1D42">
            <w:pPr>
              <w:spacing w:after="1" w:line="276" w:lineRule="auto"/>
              <w:ind w:left="487" w:right="45"/>
              <w:jc w:val="both"/>
            </w:pPr>
            <w:r>
              <w:rPr>
                <w:rFonts w:ascii="Corbel" w:eastAsia="Corbel" w:hAnsi="Corbel" w:cs="Corbel"/>
                <w:i/>
                <w:sz w:val="24"/>
              </w:rPr>
              <w:t>"Metodyka pracy naukowej i obsługi komputera" na kierunku filozofia</w:t>
            </w:r>
            <w:r>
              <w:rPr>
                <w:rFonts w:ascii="Corbel" w:eastAsia="Corbel" w:hAnsi="Corbel" w:cs="Corbel"/>
                <w:sz w:val="24"/>
              </w:rPr>
              <w:t xml:space="preserve">, Uniwersytet Papieski Jana Pawła II. Wydawnictwo Naukowe , Kraków 2012 </w:t>
            </w:r>
          </w:p>
          <w:p w:rsidR="004F5BBA" w:rsidRDefault="00DB1D42">
            <w:pPr>
              <w:spacing w:after="0" w:line="275" w:lineRule="auto"/>
              <w:ind w:left="487" w:hanging="487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H.-G., </w:t>
            </w:r>
            <w:r>
              <w:rPr>
                <w:rFonts w:ascii="Corbel" w:eastAsia="Corbel" w:hAnsi="Corbel" w:cs="Corbel"/>
                <w:i/>
                <w:sz w:val="24"/>
              </w:rPr>
              <w:t>Krótka historia kultury europejskiej</w:t>
            </w:r>
            <w:r>
              <w:rPr>
                <w:rFonts w:ascii="Corbel" w:eastAsia="Corbel" w:hAnsi="Corbel" w:cs="Corbel"/>
                <w:sz w:val="24"/>
              </w:rPr>
              <w:t xml:space="preserve">, przeł. J. Dąbrowski, ATUT, Wrocław 2007 </w:t>
            </w:r>
          </w:p>
          <w:p w:rsidR="004F5BBA" w:rsidRDefault="00DB1D42">
            <w:pPr>
              <w:spacing w:after="0" w:line="277" w:lineRule="auto"/>
              <w:ind w:left="487" w:hanging="487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Pułło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Prace magisterskie i licencjackie. Wskazówki dla studentów</w:t>
            </w:r>
            <w:r>
              <w:rPr>
                <w:rFonts w:ascii="Corbel" w:eastAsia="Corbel" w:hAnsi="Corbel" w:cs="Corbel"/>
                <w:sz w:val="24"/>
              </w:rPr>
              <w:t>, "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LexisNexis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", Warszawa 2003 </w:t>
            </w:r>
          </w:p>
          <w:p w:rsidR="004F5BBA" w:rsidRDefault="00DB1D42">
            <w:pPr>
              <w:spacing w:after="2" w:line="275" w:lineRule="auto"/>
              <w:ind w:left="487" w:hanging="487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Rietbergen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P., </w:t>
            </w:r>
            <w:r>
              <w:rPr>
                <w:rFonts w:ascii="Corbel" w:eastAsia="Corbel" w:hAnsi="Corbel" w:cs="Corbel"/>
                <w:i/>
                <w:sz w:val="24"/>
              </w:rPr>
              <w:t>Europa. Dzieje kultury</w:t>
            </w:r>
            <w:r>
              <w:rPr>
                <w:rFonts w:ascii="Corbel" w:eastAsia="Corbel" w:hAnsi="Corbel" w:cs="Corbel"/>
                <w:sz w:val="24"/>
              </w:rPr>
              <w:t xml:space="preserve">, przeł. R. Bartołd, Książka i Wiedza, Warszawa 2001 </w:t>
            </w:r>
          </w:p>
          <w:p w:rsidR="004F5BBA" w:rsidRDefault="00DB1D42">
            <w:pPr>
              <w:spacing w:after="0" w:line="276" w:lineRule="auto"/>
              <w:ind w:left="487" w:right="48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>Rzeźnik Cz., Rybacki P.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Metodyka prac dyplomowych inżynierskich i magisterskich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Przyrodniczego, Poznań 2018 </w:t>
            </w:r>
          </w:p>
          <w:p w:rsidR="004F5BBA" w:rsidRDefault="00DB1D42">
            <w:pPr>
              <w:spacing w:after="0" w:line="276" w:lineRule="auto"/>
              <w:ind w:left="487" w:right="50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Siuda P., </w:t>
            </w:r>
            <w:r>
              <w:rPr>
                <w:rFonts w:ascii="Corbel" w:eastAsia="Corbel" w:hAnsi="Corbel" w:cs="Corbel"/>
                <w:i/>
                <w:sz w:val="24"/>
              </w:rPr>
              <w:t>Publikacje naukowe. Praktyczny poradnik dla studentów, doktorantów i nie tylko</w:t>
            </w:r>
            <w:r>
              <w:rPr>
                <w:rFonts w:ascii="Corbel" w:eastAsia="Corbel" w:hAnsi="Corbel" w:cs="Corbel"/>
                <w:sz w:val="24"/>
              </w:rPr>
              <w:t xml:space="preserve">,  Wydawnictwo Naukowe PWN, Warszawa 2018 </w:t>
            </w:r>
          </w:p>
          <w:p w:rsidR="004F5BBA" w:rsidRDefault="00DB1D42">
            <w:pPr>
              <w:spacing w:after="1" w:line="276" w:lineRule="auto"/>
              <w:ind w:left="487" w:right="46" w:hanging="487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Stoczewska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B</w:t>
            </w:r>
            <w:r>
              <w:rPr>
                <w:rFonts w:ascii="Corbel" w:eastAsia="Corbel" w:hAnsi="Corbel" w:cs="Corbel"/>
                <w:sz w:val="24"/>
              </w:rPr>
              <w:t xml:space="preserve">., </w:t>
            </w:r>
            <w:r>
              <w:rPr>
                <w:rFonts w:ascii="Corbel" w:eastAsia="Corbel" w:hAnsi="Corbel" w:cs="Corbel"/>
                <w:i/>
                <w:sz w:val="24"/>
              </w:rPr>
              <w:t>Jak pisać pracę licencjacką lub magisterską. Poradnik dla studentów</w:t>
            </w:r>
            <w:r>
              <w:rPr>
                <w:rFonts w:ascii="Corbel" w:eastAsia="Corbel" w:hAnsi="Corbel" w:cs="Corbel"/>
                <w:sz w:val="24"/>
              </w:rPr>
              <w:t xml:space="preserve">, Krakowska Szkoła Wyższa im. Andrzeja Frycza Modrzewskiego, Krakowskie Towarzystwo Edukacyjne - Oficyna Wydawnicza "AFM", Kraków 2007 </w:t>
            </w:r>
          </w:p>
          <w:p w:rsidR="004F5BBA" w:rsidRDefault="00DB1D42">
            <w:pPr>
              <w:spacing w:after="0" w:line="275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Strózik Z., </w:t>
            </w:r>
            <w:r>
              <w:rPr>
                <w:rFonts w:ascii="Corbel" w:eastAsia="Corbel" w:hAnsi="Corbel" w:cs="Corbel"/>
                <w:i/>
                <w:sz w:val="24"/>
              </w:rPr>
              <w:t>Metodyka pisemnych prac naukowych</w:t>
            </w:r>
            <w:r>
              <w:rPr>
                <w:rFonts w:ascii="Corbel" w:eastAsia="Corbel" w:hAnsi="Corbel" w:cs="Corbel"/>
                <w:sz w:val="24"/>
              </w:rPr>
              <w:t>, Wyd</w:t>
            </w:r>
            <w:r>
              <w:rPr>
                <w:rFonts w:ascii="Corbel" w:eastAsia="Corbel" w:hAnsi="Corbel" w:cs="Corbel"/>
                <w:sz w:val="24"/>
              </w:rPr>
              <w:t xml:space="preserve">awnictwo Naukowe UKSW, Warszawa 2020 </w:t>
            </w:r>
          </w:p>
          <w:p w:rsidR="004F5BBA" w:rsidRDefault="00DB1D42">
            <w:pPr>
              <w:spacing w:after="0" w:line="277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Szmigielska T. U., </w:t>
            </w:r>
            <w:r>
              <w:rPr>
                <w:rFonts w:ascii="Corbel" w:eastAsia="Corbel" w:hAnsi="Corbel" w:cs="Corbel"/>
                <w:i/>
                <w:sz w:val="24"/>
              </w:rPr>
              <w:t>Poradnik dla piszącego pracę dyplomową</w:t>
            </w:r>
            <w:r>
              <w:rPr>
                <w:rFonts w:ascii="Corbel" w:eastAsia="Corbel" w:hAnsi="Corbel" w:cs="Corbel"/>
                <w:sz w:val="24"/>
              </w:rPr>
              <w:t xml:space="preserve">, Wydawnictwo WSE-I, Warszawa 2005 </w:t>
            </w:r>
          </w:p>
          <w:p w:rsidR="004F5BBA" w:rsidRDefault="00DB1D42">
            <w:pPr>
              <w:spacing w:after="1" w:line="300" w:lineRule="auto"/>
              <w:ind w:left="478" w:right="48" w:hanging="425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Tarnas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Dzieje umysłowości zachodniej. Idee, które ukształtowały nasz światopogląd</w:t>
            </w:r>
            <w:r>
              <w:rPr>
                <w:rFonts w:ascii="Corbel" w:eastAsia="Corbel" w:hAnsi="Corbel" w:cs="Corbel"/>
                <w:sz w:val="24"/>
              </w:rPr>
              <w:t xml:space="preserve">, przeł. M. Filipczuk, J. Ruszkowski, Zysk i S-ka, Poznań 2002 </w:t>
            </w:r>
          </w:p>
          <w:p w:rsidR="004F5BBA" w:rsidRDefault="00DB1D42">
            <w:pPr>
              <w:spacing w:after="0"/>
              <w:ind w:left="53"/>
            </w:pPr>
            <w:r>
              <w:rPr>
                <w:rFonts w:ascii="Corbel" w:eastAsia="Corbel" w:hAnsi="Corbel" w:cs="Corbel"/>
                <w:sz w:val="24"/>
              </w:rPr>
              <w:t xml:space="preserve">Turek M., </w:t>
            </w:r>
            <w:r>
              <w:rPr>
                <w:rFonts w:ascii="Corbel" w:eastAsia="Corbel" w:hAnsi="Corbel" w:cs="Corbel"/>
                <w:i/>
                <w:sz w:val="24"/>
              </w:rPr>
              <w:t>Zasady tworzenia prac promocyjnych</w:t>
            </w:r>
            <w:r>
              <w:rPr>
                <w:rFonts w:ascii="Corbel" w:eastAsia="Corbel" w:hAnsi="Corbel" w:cs="Corbel"/>
                <w:sz w:val="24"/>
              </w:rPr>
              <w:t xml:space="preserve">, Wydaw. Politechniki </w:t>
            </w:r>
          </w:p>
        </w:tc>
      </w:tr>
      <w:tr w:rsidR="004F5BBA">
        <w:trPr>
          <w:trHeight w:val="13387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BA" w:rsidRDefault="00DB1D42">
            <w:pPr>
              <w:spacing w:after="49"/>
              <w:ind w:left="478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Śląskiej, Gliwice 2008 </w:t>
            </w:r>
          </w:p>
          <w:p w:rsidR="004F5BBA" w:rsidRDefault="00DB1D42">
            <w:pPr>
              <w:spacing w:after="0" w:line="301" w:lineRule="auto"/>
              <w:ind w:left="478" w:hanging="4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Urban W., </w:t>
            </w:r>
            <w:r>
              <w:rPr>
                <w:rFonts w:ascii="Corbel" w:eastAsia="Corbel" w:hAnsi="Corbel" w:cs="Corbel"/>
                <w:i/>
                <w:sz w:val="24"/>
              </w:rPr>
              <w:t>Jak napisać dobrą pracę magisterską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Ekonomicznego, Wrocław 2010 </w:t>
            </w:r>
          </w:p>
          <w:p w:rsidR="004F5BBA" w:rsidRDefault="00DB1D42">
            <w:pPr>
              <w:spacing w:after="0" w:line="301" w:lineRule="auto"/>
              <w:ind w:left="478" w:hanging="4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Węglińska M., </w:t>
            </w:r>
            <w:r>
              <w:rPr>
                <w:rFonts w:ascii="Corbel" w:eastAsia="Corbel" w:hAnsi="Corbel" w:cs="Corbel"/>
                <w:i/>
                <w:sz w:val="24"/>
              </w:rPr>
              <w:t>Jak pisać pracę magisterską? Poradnik dla studentów</w:t>
            </w:r>
            <w:r>
              <w:rPr>
                <w:rFonts w:ascii="Corbel" w:eastAsia="Corbel" w:hAnsi="Corbel" w:cs="Corbel"/>
                <w:sz w:val="24"/>
              </w:rPr>
              <w:t xml:space="preserve">,  "Impuls", Kraków 1997 </w:t>
            </w:r>
          </w:p>
          <w:p w:rsidR="004F5BBA" w:rsidRDefault="00DB1D42">
            <w:pPr>
              <w:spacing w:after="48"/>
              <w:ind w:left="53"/>
            </w:pPr>
            <w:r>
              <w:rPr>
                <w:rFonts w:ascii="Corbel" w:eastAsia="Corbel" w:hAnsi="Corbel" w:cs="Corbel"/>
                <w:sz w:val="24"/>
              </w:rPr>
              <w:t>Wierzbicki B</w:t>
            </w:r>
            <w:r>
              <w:rPr>
                <w:rFonts w:ascii="Corbel" w:eastAsia="Corbel" w:hAnsi="Corbel" w:cs="Corbel"/>
                <w:i/>
                <w:sz w:val="24"/>
              </w:rPr>
              <w:t>., Praca magisterska - od irytacji do satysfakcji</w:t>
            </w:r>
            <w:r>
              <w:rPr>
                <w:rFonts w:ascii="Corbel" w:eastAsia="Corbel" w:hAnsi="Corbel" w:cs="Corbel"/>
                <w:sz w:val="24"/>
              </w:rPr>
              <w:t xml:space="preserve">, "Temida 2" , </w:t>
            </w:r>
          </w:p>
          <w:p w:rsidR="004F5BBA" w:rsidRDefault="00DB1D42">
            <w:pPr>
              <w:spacing w:after="51"/>
              <w:ind w:left="478"/>
            </w:pPr>
            <w:r>
              <w:rPr>
                <w:rFonts w:ascii="Corbel" w:eastAsia="Corbel" w:hAnsi="Corbel" w:cs="Corbel"/>
                <w:sz w:val="24"/>
              </w:rPr>
              <w:t xml:space="preserve">Wydział Prawa Uniwersytetu w Białymstoku, Białystok 2001 </w:t>
            </w:r>
          </w:p>
          <w:p w:rsidR="004F5BBA" w:rsidRDefault="00DB1D42">
            <w:pPr>
              <w:spacing w:after="2" w:line="299" w:lineRule="auto"/>
              <w:ind w:left="478" w:hanging="4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Wojciechowska R., </w:t>
            </w:r>
            <w:r>
              <w:rPr>
                <w:rFonts w:ascii="Corbel" w:eastAsia="Corbel" w:hAnsi="Corbel" w:cs="Corbel"/>
                <w:i/>
                <w:sz w:val="24"/>
              </w:rPr>
              <w:t>Przewodnik metodyczny pisania pracy dyplomowej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Difin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2010 </w:t>
            </w:r>
          </w:p>
          <w:p w:rsidR="004F5BBA" w:rsidRDefault="00DB1D42">
            <w:pPr>
              <w:spacing w:after="1" w:line="300" w:lineRule="auto"/>
              <w:ind w:left="478" w:right="101" w:hanging="4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Wosik E., </w:t>
            </w:r>
            <w:r>
              <w:rPr>
                <w:rFonts w:ascii="Corbel" w:eastAsia="Corbel" w:hAnsi="Corbel" w:cs="Corbel"/>
                <w:i/>
                <w:sz w:val="24"/>
              </w:rPr>
              <w:t>Raport o zasadach poszanowania autorstwa w pracach dyplomowych oraz doktorskich w instytucjach akademickich i naukowych</w:t>
            </w:r>
            <w:r>
              <w:rPr>
                <w:rFonts w:ascii="Corbel" w:eastAsia="Corbel" w:hAnsi="Corbel" w:cs="Corbel"/>
                <w:sz w:val="24"/>
              </w:rPr>
              <w:t xml:space="preserve">, Instytut Społeczeństwa Wiedzy, Warszawa 2005 </w:t>
            </w:r>
          </w:p>
          <w:p w:rsidR="004F5BBA" w:rsidRDefault="00DB1D42">
            <w:pPr>
              <w:spacing w:after="2" w:line="299" w:lineRule="auto"/>
              <w:ind w:left="478" w:hanging="425"/>
              <w:jc w:val="both"/>
            </w:pPr>
            <w:r>
              <w:rPr>
                <w:rFonts w:ascii="Corbel" w:eastAsia="Corbel" w:hAnsi="Corbel" w:cs="Corbel"/>
                <w:sz w:val="24"/>
              </w:rPr>
              <w:t>Woźniak K</w:t>
            </w:r>
            <w:r>
              <w:rPr>
                <w:rFonts w:ascii="Corbel" w:eastAsia="Corbel" w:hAnsi="Corbel" w:cs="Corbel"/>
                <w:sz w:val="24"/>
              </w:rPr>
              <w:t xml:space="preserve">., </w:t>
            </w:r>
            <w:r>
              <w:rPr>
                <w:rFonts w:ascii="Corbel" w:eastAsia="Corbel" w:hAnsi="Corbel" w:cs="Corbel"/>
                <w:i/>
                <w:sz w:val="24"/>
              </w:rPr>
              <w:t>O pisaniu pracy magisterskiej na studiach humanistycznych. Przewodnik praktyczny</w:t>
            </w:r>
            <w:r>
              <w:rPr>
                <w:rFonts w:ascii="Corbel" w:eastAsia="Corbel" w:hAnsi="Corbel" w:cs="Corbel"/>
                <w:sz w:val="24"/>
              </w:rPr>
              <w:t xml:space="preserve">, Wydawnictwo Naukowe PWN, Łódź 1998 </w:t>
            </w:r>
          </w:p>
          <w:p w:rsidR="004F5BBA" w:rsidRDefault="00DB1D42">
            <w:pPr>
              <w:spacing w:after="4" w:line="300" w:lineRule="auto"/>
              <w:ind w:left="478" w:right="99" w:hanging="4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Wójcik K., </w:t>
            </w:r>
            <w:r>
              <w:rPr>
                <w:rFonts w:ascii="Corbel" w:eastAsia="Corbel" w:hAnsi="Corbel" w:cs="Corbel"/>
                <w:i/>
                <w:sz w:val="24"/>
              </w:rPr>
              <w:t>Piszę pracę magisterską. Poradnik dla autorów akademickich prac promocyjnych (licencjackich, magisterskich, doktorskich),</w:t>
            </w:r>
            <w:r>
              <w:rPr>
                <w:rFonts w:ascii="Corbel" w:eastAsia="Corbel" w:hAnsi="Corbel" w:cs="Corbel"/>
                <w:sz w:val="24"/>
              </w:rPr>
              <w:t xml:space="preserve"> Of</w:t>
            </w:r>
            <w:r>
              <w:rPr>
                <w:rFonts w:ascii="Corbel" w:eastAsia="Corbel" w:hAnsi="Corbel" w:cs="Corbel"/>
                <w:sz w:val="24"/>
              </w:rPr>
              <w:t xml:space="preserve">icyna Wydawnicza Szkoły Głównej Handlowej, Warszawa 2002 </w:t>
            </w:r>
          </w:p>
          <w:p w:rsidR="004F5BBA" w:rsidRDefault="00DB1D42">
            <w:pPr>
              <w:spacing w:after="0" w:line="275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Wrycza-Bekier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Kreatywna praca dyplomowa. Jak stworzyć fascynujący tekst naukowy, </w:t>
            </w:r>
            <w:r>
              <w:rPr>
                <w:rFonts w:ascii="Corbel" w:eastAsia="Corbel" w:hAnsi="Corbel" w:cs="Corbel"/>
                <w:sz w:val="24"/>
              </w:rPr>
              <w:t xml:space="preserve">Wydawnictwo Helion, Gliwice 2011 </w:t>
            </w:r>
          </w:p>
          <w:p w:rsidR="004F5BBA" w:rsidRDefault="00DB1D42">
            <w:pPr>
              <w:spacing w:after="0" w:line="277" w:lineRule="auto"/>
              <w:ind w:left="487" w:hanging="48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Zaczyński P., </w:t>
            </w:r>
            <w:r>
              <w:rPr>
                <w:rFonts w:ascii="Corbel" w:eastAsia="Corbel" w:hAnsi="Corbel" w:cs="Corbel"/>
                <w:i/>
                <w:sz w:val="24"/>
              </w:rPr>
              <w:t>Poradnik autora prac seminaryjnych, dyplomowych, i magisterskich</w:t>
            </w:r>
            <w:r>
              <w:rPr>
                <w:rFonts w:ascii="Corbel" w:eastAsia="Corbel" w:hAnsi="Corbel" w:cs="Corbel"/>
                <w:sz w:val="24"/>
              </w:rPr>
              <w:t xml:space="preserve">, "Żak", Warszawa 1995 </w:t>
            </w:r>
          </w:p>
          <w:p w:rsidR="004F5BBA" w:rsidRDefault="00DB1D42">
            <w:pPr>
              <w:spacing w:after="0" w:line="277" w:lineRule="auto"/>
              <w:ind w:left="487" w:hanging="487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Zbroińska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B</w:t>
            </w:r>
            <w:r>
              <w:rPr>
                <w:rFonts w:ascii="Corbel" w:eastAsia="Corbel" w:hAnsi="Corbel" w:cs="Corbel"/>
                <w:i/>
                <w:sz w:val="24"/>
              </w:rPr>
              <w:t>., Piszę pracę licencjacką i magisterską. Praktyczne wskazówki dla studenta</w:t>
            </w:r>
            <w:r>
              <w:rPr>
                <w:rFonts w:ascii="Corbel" w:eastAsia="Corbel" w:hAnsi="Corbel" w:cs="Corbel"/>
                <w:sz w:val="24"/>
              </w:rPr>
              <w:t xml:space="preserve">, Wydaw. Akademii Świętokrzyskiej, Kielce 2002 </w:t>
            </w:r>
          </w:p>
          <w:p w:rsidR="004F5BBA" w:rsidRDefault="00DB1D42">
            <w:pPr>
              <w:spacing w:after="1" w:line="300" w:lineRule="auto"/>
              <w:ind w:left="478" w:right="98" w:hanging="425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Zenderowski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Praca magisterska, licencjat. Krótki przewodnik po metodologii pisania i obrony pracy dyplomowej</w:t>
            </w:r>
            <w:r>
              <w:rPr>
                <w:rFonts w:ascii="Corbel" w:eastAsia="Corbel" w:hAnsi="Corbel" w:cs="Corbel"/>
                <w:sz w:val="24"/>
              </w:rPr>
              <w:t>, "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CeDeWu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", Warszawa 2009 </w:t>
            </w:r>
          </w:p>
          <w:p w:rsidR="004F5BBA" w:rsidRDefault="00DB1D42">
            <w:pPr>
              <w:spacing w:after="2" w:line="299" w:lineRule="auto"/>
              <w:ind w:left="478" w:hanging="425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Zenderowski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Praca magisterska. Jak pisać i obronić? Wskazówki metodologiczne</w:t>
            </w:r>
            <w:r>
              <w:rPr>
                <w:rFonts w:ascii="Corbel" w:eastAsia="Corbel" w:hAnsi="Corbel" w:cs="Corbel"/>
                <w:sz w:val="24"/>
              </w:rPr>
              <w:t>, "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CeDeWu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", Warszawa 2004 </w:t>
            </w:r>
          </w:p>
          <w:p w:rsidR="004F5BBA" w:rsidRDefault="00DB1D42">
            <w:pPr>
              <w:spacing w:after="3" w:line="299" w:lineRule="auto"/>
              <w:ind w:left="478" w:hanging="425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Zenderowski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Technika p</w:t>
            </w:r>
            <w:r>
              <w:rPr>
                <w:rFonts w:ascii="Corbel" w:eastAsia="Corbel" w:hAnsi="Corbel" w:cs="Corbel"/>
                <w:i/>
                <w:sz w:val="24"/>
              </w:rPr>
              <w:t>isania prac magisterskich i licencjackich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CeDeWu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2020 </w:t>
            </w:r>
          </w:p>
          <w:p w:rsidR="004F5BBA" w:rsidRDefault="00DB1D42">
            <w:pPr>
              <w:spacing w:after="0" w:line="301" w:lineRule="auto"/>
              <w:ind w:left="478" w:hanging="425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Zenderowski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Praca magisterska, licencjat. Przewodnik po metodologii pisania i obrony pracy dyplomowej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CeDeWu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2022 </w:t>
            </w:r>
          </w:p>
          <w:p w:rsidR="004F5BBA" w:rsidRDefault="00DB1D42">
            <w:pPr>
              <w:spacing w:after="0" w:line="301" w:lineRule="auto"/>
              <w:ind w:left="478" w:hanging="4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Żółtowski B., </w:t>
            </w:r>
            <w:r>
              <w:rPr>
                <w:rFonts w:ascii="Corbel" w:eastAsia="Corbel" w:hAnsi="Corbel" w:cs="Corbel"/>
                <w:i/>
                <w:sz w:val="24"/>
              </w:rPr>
              <w:t>Seminarium dyplomowe. Zasady pisania prac dypl</w:t>
            </w:r>
            <w:r>
              <w:rPr>
                <w:rFonts w:ascii="Corbel" w:eastAsia="Corbel" w:hAnsi="Corbel" w:cs="Corbel"/>
                <w:i/>
                <w:sz w:val="24"/>
              </w:rPr>
              <w:t>omowych</w:t>
            </w:r>
            <w:r>
              <w:rPr>
                <w:rFonts w:ascii="Corbel" w:eastAsia="Corbel" w:hAnsi="Corbel" w:cs="Corbel"/>
                <w:sz w:val="24"/>
              </w:rPr>
              <w:t xml:space="preserve">, Wydaw. Uczelniane AT-R, Bydgoszcz 1997 </w:t>
            </w:r>
          </w:p>
          <w:p w:rsidR="004F5BBA" w:rsidRDefault="00DB1D42">
            <w:pPr>
              <w:spacing w:after="0" w:line="301" w:lineRule="auto"/>
              <w:ind w:left="478" w:hanging="4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Żółtowski B., </w:t>
            </w:r>
            <w:r>
              <w:rPr>
                <w:rFonts w:ascii="Corbel" w:eastAsia="Corbel" w:hAnsi="Corbel" w:cs="Corbel"/>
                <w:i/>
                <w:sz w:val="24"/>
              </w:rPr>
              <w:t>Poradnik kreatywnego twórcy. Seminarium dyplomowe, prace dyplomowe</w:t>
            </w:r>
            <w:r>
              <w:rPr>
                <w:rFonts w:ascii="Corbel" w:eastAsia="Corbel" w:hAnsi="Corbel" w:cs="Corbel"/>
                <w:sz w:val="24"/>
              </w:rPr>
              <w:t xml:space="preserve">, Wydawnictwa Uczelniane Uniwersytetu </w:t>
            </w:r>
          </w:p>
          <w:p w:rsidR="004F5BBA" w:rsidRDefault="00DB1D42">
            <w:pPr>
              <w:spacing w:after="0"/>
              <w:ind w:left="478"/>
            </w:pPr>
            <w:r>
              <w:rPr>
                <w:rFonts w:ascii="Corbel" w:eastAsia="Corbel" w:hAnsi="Corbel" w:cs="Corbel"/>
                <w:sz w:val="24"/>
              </w:rPr>
              <w:t xml:space="preserve">Technologiczno-Przyrodniczego, Bydgoszcz  2016 </w:t>
            </w:r>
          </w:p>
        </w:tc>
      </w:tr>
    </w:tbl>
    <w:p w:rsidR="004F5BBA" w:rsidRDefault="00DB1D42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F5BBA" w:rsidRDefault="00DB1D42">
      <w:pPr>
        <w:spacing w:after="8"/>
        <w:ind w:left="10" w:right="3583" w:hanging="10"/>
        <w:jc w:val="right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4F5BBA" w:rsidSect="008300CC">
      <w:footerReference w:type="even" r:id="rId7"/>
      <w:footerReference w:type="default" r:id="rId8"/>
      <w:footerReference w:type="first" r:id="rId9"/>
      <w:footnotePr>
        <w:numRestart w:val="eachPage"/>
      </w:footnotePr>
      <w:pgSz w:w="11906" w:h="16838"/>
      <w:pgMar w:top="1135" w:right="1135" w:bottom="1245" w:left="1133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D42" w:rsidRDefault="00DB1D42">
      <w:pPr>
        <w:spacing w:after="0" w:line="240" w:lineRule="auto"/>
      </w:pPr>
      <w:r>
        <w:separator/>
      </w:r>
    </w:p>
  </w:endnote>
  <w:endnote w:type="continuationSeparator" w:id="0">
    <w:p w:rsidR="00DB1D42" w:rsidRDefault="00DB1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BBA" w:rsidRDefault="00DB1D42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4F5BBA" w:rsidRDefault="00DB1D42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BBA" w:rsidRDefault="00DB1D42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00CC">
      <w:rPr>
        <w:noProof/>
      </w:rPr>
      <w:t>2</w:t>
    </w:r>
    <w:r>
      <w:fldChar w:fldCharType="end"/>
    </w:r>
    <w:r>
      <w:t xml:space="preserve"> </w:t>
    </w:r>
  </w:p>
  <w:p w:rsidR="004F5BBA" w:rsidRDefault="00DB1D42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BBA" w:rsidRDefault="00DB1D42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4F5BBA" w:rsidRDefault="00DB1D42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D42" w:rsidRDefault="00DB1D42">
      <w:pPr>
        <w:spacing w:after="0" w:line="266" w:lineRule="auto"/>
      </w:pPr>
      <w:r>
        <w:separator/>
      </w:r>
    </w:p>
  </w:footnote>
  <w:footnote w:type="continuationSeparator" w:id="0">
    <w:p w:rsidR="00DB1D42" w:rsidRDefault="00DB1D42">
      <w:pPr>
        <w:spacing w:after="0" w:line="266" w:lineRule="auto"/>
      </w:pPr>
      <w:r>
        <w:continuationSeparator/>
      </w:r>
    </w:p>
  </w:footnote>
  <w:footnote w:id="1">
    <w:p w:rsidR="004F5BBA" w:rsidRDefault="00DB1D42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21AC3"/>
    <w:multiLevelType w:val="hybridMultilevel"/>
    <w:tmpl w:val="BB32F67C"/>
    <w:lvl w:ilvl="0" w:tplc="8CE47B9A">
      <w:start w:val="1"/>
      <w:numFmt w:val="bullet"/>
      <w:lvlText w:val="-"/>
      <w:lvlJc w:val="left"/>
      <w:pPr>
        <w:ind w:left="125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18AA94">
      <w:start w:val="1"/>
      <w:numFmt w:val="bullet"/>
      <w:lvlText w:val="o"/>
      <w:lvlJc w:val="left"/>
      <w:pPr>
        <w:ind w:left="108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E28AF0">
      <w:start w:val="1"/>
      <w:numFmt w:val="bullet"/>
      <w:lvlText w:val="▪"/>
      <w:lvlJc w:val="left"/>
      <w:pPr>
        <w:ind w:left="180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98F34C">
      <w:start w:val="1"/>
      <w:numFmt w:val="bullet"/>
      <w:lvlText w:val="•"/>
      <w:lvlJc w:val="left"/>
      <w:pPr>
        <w:ind w:left="252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8E9308">
      <w:start w:val="1"/>
      <w:numFmt w:val="bullet"/>
      <w:lvlText w:val="o"/>
      <w:lvlJc w:val="left"/>
      <w:pPr>
        <w:ind w:left="324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90B9C0">
      <w:start w:val="1"/>
      <w:numFmt w:val="bullet"/>
      <w:lvlText w:val="▪"/>
      <w:lvlJc w:val="left"/>
      <w:pPr>
        <w:ind w:left="396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C62922">
      <w:start w:val="1"/>
      <w:numFmt w:val="bullet"/>
      <w:lvlText w:val="•"/>
      <w:lvlJc w:val="left"/>
      <w:pPr>
        <w:ind w:left="468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D8CA8A">
      <w:start w:val="1"/>
      <w:numFmt w:val="bullet"/>
      <w:lvlText w:val="o"/>
      <w:lvlJc w:val="left"/>
      <w:pPr>
        <w:ind w:left="540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4393E">
      <w:start w:val="1"/>
      <w:numFmt w:val="bullet"/>
      <w:lvlText w:val="▪"/>
      <w:lvlJc w:val="left"/>
      <w:pPr>
        <w:ind w:left="612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BBA"/>
    <w:rsid w:val="004F5BBA"/>
    <w:rsid w:val="008300CC"/>
    <w:rsid w:val="00DB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CB72B-36CA-42E4-BF38-67DA5D31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2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2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2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2253</Words>
  <Characters>13518</Characters>
  <Application>Microsoft Office Word</Application>
  <DocSecurity>0</DocSecurity>
  <Lines>112</Lines>
  <Paragraphs>31</Paragraphs>
  <ScaleCrop>false</ScaleCrop>
  <Company/>
  <LinksUpToDate>false</LinksUpToDate>
  <CharactersWithSpaces>15740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2024-08-08T12:07:00Z</dcterms:created>
  <dcterms:modified xsi:type="dcterms:W3CDTF">2024-08-08T12:07:00Z</dcterms:modified>
</cp:coreProperties>
</file>